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669C0">
      <w:pPr>
        <w:rPr>
          <w:rFonts w:hint="eastAsia" w:ascii="Calibri" w:hAnsi="Calibri" w:eastAsia="微软雅黑" w:cs="Calibri"/>
          <w:b/>
          <w:bCs/>
          <w:sz w:val="28"/>
          <w:szCs w:val="28"/>
        </w:rPr>
      </w:pPr>
      <w:r>
        <w:rPr>
          <w:rFonts w:hint="eastAsia" w:ascii="Calibri" w:hAnsi="Calibri" w:eastAsia="微软雅黑" w:cs="Calibri"/>
          <w:b/>
          <w:bCs/>
          <w:sz w:val="28"/>
          <w:szCs w:val="28"/>
          <w:lang w:val="en-US" w:eastAsia="zh-Hans"/>
        </w:rPr>
        <w:t>崔琳涵</w:t>
      </w:r>
      <w:r>
        <w:rPr>
          <w:rFonts w:hint="eastAsia" w:ascii="Calibri" w:hAnsi="Calibri" w:eastAsia="微软雅黑" w:cs="Calibri"/>
          <w:b/>
          <w:bCs/>
          <w:sz w:val="28"/>
          <w:szCs w:val="28"/>
        </w:rPr>
        <w:t>，</w:t>
      </w:r>
      <w:r>
        <w:rPr>
          <w:rFonts w:hint="eastAsia" w:ascii="Calibri" w:hAnsi="Calibri" w:eastAsia="微软雅黑" w:cs="Calibri"/>
          <w:b/>
          <w:bCs/>
          <w:sz w:val="28"/>
          <w:szCs w:val="28"/>
          <w:lang w:val="en-US" w:eastAsia="zh-Hans"/>
        </w:rPr>
        <w:t>指挥</w:t>
      </w:r>
      <w:r>
        <w:rPr>
          <w:rFonts w:hint="eastAsia" w:ascii="Calibri" w:hAnsi="Calibri" w:eastAsia="微软雅黑" w:cs="Calibri"/>
          <w:b/>
          <w:bCs/>
          <w:sz w:val="28"/>
          <w:szCs w:val="28"/>
        </w:rPr>
        <w:t>家</w:t>
      </w:r>
    </w:p>
    <w:p w14:paraId="0520B0C1">
      <w:pPr>
        <w:rPr>
          <w:rFonts w:hint="eastAsia" w:ascii="Calibri" w:hAnsi="Calibri" w:eastAsia="微软雅黑" w:cs="Calibri"/>
          <w:b/>
          <w:bCs/>
          <w:sz w:val="28"/>
          <w:szCs w:val="28"/>
        </w:rPr>
      </w:pPr>
    </w:p>
    <w:p w14:paraId="2A5425CA">
      <w:pPr>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“有些人认为指挥家应是天生的，无法被后天培养。崔琳涵正是这种理念的化身。”</w:t>
      </w:r>
    </w:p>
    <w:p w14:paraId="27B77634">
      <w:pPr>
        <w:jc w:val="right"/>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——安德鲁·梅洛</w:t>
      </w:r>
    </w:p>
    <w:p w14:paraId="55DB0BB1">
      <w:pPr>
        <w:jc w:val="right"/>
        <w:rPr>
          <w:rFonts w:hint="eastAsia" w:ascii="PingFang SC Regular" w:hAnsi="PingFang SC Regular" w:eastAsia="PingFang SC Regular" w:cs="PingFang SC Regular"/>
          <w:szCs w:val="21"/>
          <w:lang w:val="en-US" w:eastAsia="zh-Hans"/>
        </w:rPr>
      </w:pPr>
    </w:p>
    <w:p w14:paraId="33C2DA35">
      <w:pPr>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崔琳涵现任广州交响乐团常任指挥、多伦多艺术家交响乐团艺术总监，以及意大利巴勒莫古典音乐节首席指挥。作为当今乐坛备受瞩目的青年指挥之一，她以自然且饱满的表现力为核心的指挥艺术，在国际舞台上赢得了广泛赞誉。</w:t>
      </w:r>
    </w:p>
    <w:p w14:paraId="3E8C254D">
      <w:pPr>
        <w:rPr>
          <w:rFonts w:hint="eastAsia" w:ascii="PingFang SC Regular" w:hAnsi="PingFang SC Regular" w:eastAsia="PingFang SC Regular" w:cs="PingFang SC Regular"/>
          <w:szCs w:val="21"/>
          <w:lang w:val="en-US" w:eastAsia="zh-Hans"/>
        </w:rPr>
      </w:pPr>
    </w:p>
    <w:p w14:paraId="13CC2F26">
      <w:pPr>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崔琳涵在2023年首次指挥了广州交响乐团，并在2024年粤港澳大湾区国际青年音乐周开幕式音乐会上与粤港澳大湾区节日乐团（由广州交响乐团、香港管弦乐团、澳门乐团及深圳交响乐团音乐家组成）合作。2024年，崔琳涵被任命为广州交响乐团常任指挥。自任命以来，她指挥广州交响乐团举办了一系列重要音乐会，包括联袂小提琴家马克西姆·文格洛夫、朱熙萌、李现宁演绎拉威尔、门德尔松、帕格尼尼、普罗科菲耶夫、莫扎特的代表作。崔琳涵还曾执棒布鲁克纳《A大调第六交响曲》广州首演，成为第一位执棒演出布鲁克纳交响曲的90后中国女指挥。此外，她还执棒乐团与小提琴家吉尔·沙汉姆演出勃拉姆斯小提琴协奏曲。</w:t>
      </w:r>
    </w:p>
    <w:p w14:paraId="54016699">
      <w:pPr>
        <w:rPr>
          <w:rFonts w:hint="eastAsia" w:ascii="PingFang SC Regular" w:hAnsi="PingFang SC Regular" w:eastAsia="PingFang SC Regular" w:cs="PingFang SC Regular"/>
          <w:szCs w:val="21"/>
          <w:lang w:val="en-US" w:eastAsia="zh-Hans"/>
        </w:rPr>
      </w:pPr>
      <w:bookmarkStart w:id="0" w:name="_GoBack"/>
      <w:bookmarkEnd w:id="0"/>
    </w:p>
    <w:p w14:paraId="39037D50">
      <w:pPr>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作为客座指挥，崔琳涵在世界各地掀起观众热情。近期及即将亮相的项目包括首次与上海交响乐团和中国爱乐乐团合作，以及首次在国家大剧院管弦乐团乐季音乐会登台。她曾与众多国际知名乐团合作，包括洛杉矶爱乐乐团、巴尔的摩交响乐团、丹麦国家交响乐团、韩国交响乐团、帕萨迪纳交响乐团、卢瓦尔河谷大区国立管弦乐团、里尔国立管弦乐团、特兰西瓦尼亚国家爱乐乐团、香港小交响乐团等。她曾合作的知名艺术家包括马克西姆·文格洛夫、朱利安·拉赫林、普拉西多·多明戈等。</w:t>
      </w:r>
    </w:p>
    <w:p w14:paraId="4C70C011">
      <w:pPr>
        <w:rPr>
          <w:rFonts w:hint="eastAsia" w:ascii="PingFang SC Regular" w:hAnsi="PingFang SC Regular" w:eastAsia="PingFang SC Regular" w:cs="PingFang SC Regular"/>
          <w:szCs w:val="21"/>
          <w:lang w:val="en-US" w:eastAsia="zh-Hans"/>
        </w:rPr>
      </w:pPr>
    </w:p>
    <w:p w14:paraId="54EABF9F">
      <w:pPr>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在职业发展方面，崔琳涵在2019/20乐季受聘为巴尔的摩交响乐团指挥研究员，并担任马琳·阿尔索普的助理指挥。2022年，她入选洛杉矶爱乐乐团2022/23乐季“杜达梅尔指挥计划”，成为古斯塔夫·杜达梅尔的助理指挥，并执棒乐团多场音乐会，为其国际舞台奠定坚实基础。2021年，她先后获得马尔科国际指挥大赛亚军与韩国交响乐团国际指挥大赛季军，展现了卓越的才华与潜力。</w:t>
      </w:r>
    </w:p>
    <w:p w14:paraId="23E65988">
      <w:pPr>
        <w:rPr>
          <w:rFonts w:hint="eastAsia" w:ascii="PingFang SC Regular" w:hAnsi="PingFang SC Regular" w:eastAsia="PingFang SC Regular" w:cs="PingFang SC Regular"/>
          <w:szCs w:val="21"/>
          <w:lang w:val="en-US" w:eastAsia="zh-Hans"/>
        </w:rPr>
      </w:pPr>
    </w:p>
    <w:p w14:paraId="7C055B26">
      <w:pPr>
        <w:rPr>
          <w:rFonts w:hint="eastAsia" w:ascii="PingFang SC Regular" w:hAnsi="PingFang SC Regular" w:eastAsia="PingFang SC Regular" w:cs="PingFang SC Regular"/>
          <w:szCs w:val="21"/>
          <w:lang w:val="en-US" w:eastAsia="zh-Hans"/>
        </w:rPr>
      </w:pPr>
      <w:r>
        <w:rPr>
          <w:rFonts w:hint="eastAsia" w:ascii="PingFang SC Regular" w:hAnsi="PingFang SC Regular" w:eastAsia="PingFang SC Regular" w:cs="PingFang SC Regular"/>
          <w:szCs w:val="21"/>
          <w:lang w:val="en-US" w:eastAsia="zh-Hans"/>
        </w:rPr>
        <w:t>崔琳涵出生于沈阳，自4岁起学习钢琴。18岁时，她成为当年唯一考入星海音乐学院指挥专业的学生，师从刘明教授。她在星海音乐学院完成本科后，赴美国皮博迪音乐学院师从马琳·阿尔索普，获得硕士学位。目前，她正在美国印第安纳大学雅各布音乐学院攻读管弦乐指挥博士学位，师从亚瑟·法根。</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PingFang SC Regular">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PingFang SC">
    <w:panose1 w:val="020B0400000000000000"/>
    <w:charset w:val="86"/>
    <w:family w:val="auto"/>
    <w:pitch w:val="default"/>
    <w:sig w:usb0="A00002FF" w:usb1="7ACFFDFB" w:usb2="00000017"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05AF9">
    <w:pPr>
      <w:pStyle w:val="5"/>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14:paraId="79CB1973">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26EF2898"/>
    <w:rsid w:val="2BF3081E"/>
    <w:rsid w:val="2C8F1595"/>
    <w:rsid w:val="3A515AEB"/>
    <w:rsid w:val="3ECDB7F1"/>
    <w:rsid w:val="3F3F68D0"/>
    <w:rsid w:val="3F5A5394"/>
    <w:rsid w:val="3FF4D073"/>
    <w:rsid w:val="56DFC997"/>
    <w:rsid w:val="5BDA290E"/>
    <w:rsid w:val="5BFBE5DA"/>
    <w:rsid w:val="5E9A1EEB"/>
    <w:rsid w:val="5FFF7583"/>
    <w:rsid w:val="67B60030"/>
    <w:rsid w:val="6CCF9DA2"/>
    <w:rsid w:val="6FCBD6E1"/>
    <w:rsid w:val="723B18FC"/>
    <w:rsid w:val="72D2F036"/>
    <w:rsid w:val="737FD8CC"/>
    <w:rsid w:val="75EF2AE1"/>
    <w:rsid w:val="7F5DA6C6"/>
    <w:rsid w:val="7FDF9DE6"/>
    <w:rsid w:val="7FED7CB1"/>
    <w:rsid w:val="7FF53E7C"/>
    <w:rsid w:val="7FF5FB57"/>
    <w:rsid w:val="9C3F1F5F"/>
    <w:rsid w:val="9FFE4359"/>
    <w:rsid w:val="AAFE8366"/>
    <w:rsid w:val="BC6FE885"/>
    <w:rsid w:val="BEBBBCBB"/>
    <w:rsid w:val="CFBC9736"/>
    <w:rsid w:val="DDFF4127"/>
    <w:rsid w:val="E1C76E1B"/>
    <w:rsid w:val="EEB75BD0"/>
    <w:rsid w:val="F2974A92"/>
    <w:rsid w:val="F2DC21D6"/>
    <w:rsid w:val="F9BB7F0B"/>
    <w:rsid w:val="F9FDEDF5"/>
    <w:rsid w:val="FBCF5AA4"/>
    <w:rsid w:val="FBEFF65F"/>
    <w:rsid w:val="FBF2A77C"/>
    <w:rsid w:val="FBFAD418"/>
    <w:rsid w:val="FCFF6242"/>
    <w:rsid w:val="FD6D9946"/>
    <w:rsid w:val="FE159903"/>
    <w:rsid w:val="FE2F129C"/>
    <w:rsid w:val="FE63ECDC"/>
    <w:rsid w:val="FEEF4B58"/>
    <w:rsid w:val="FF9FDE17"/>
    <w:rsid w:val="FFBF69EB"/>
    <w:rsid w:val="FFCF420F"/>
    <w:rsid w:val="FFF1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7">
    <w:name w:val="annotation subject"/>
    <w:basedOn w:val="2"/>
    <w:next w:val="2"/>
    <w:link w:val="18"/>
    <w:semiHidden/>
    <w:unhideWhenUsed/>
    <w:uiPriority w:val="99"/>
    <w:rPr>
      <w:b/>
      <w:bCs/>
    </w:rPr>
  </w:style>
  <w:style w:type="character" w:styleId="10">
    <w:name w:val="Strong"/>
    <w:basedOn w:val="9"/>
    <w:qFormat/>
    <w:uiPriority w:val="22"/>
    <w:rPr>
      <w:b/>
    </w:rPr>
  </w:style>
  <w:style w:type="character" w:styleId="11">
    <w:name w:val="Hyperlink"/>
    <w:basedOn w:val="9"/>
    <w:unhideWhenUsed/>
    <w:uiPriority w:val="99"/>
    <w:rPr>
      <w:color w:val="0000FF" w:themeColor="hyperlink"/>
      <w:u w:val="single"/>
      <w14:textFill>
        <w14:solidFill>
          <w14:schemeClr w14:val="hlink"/>
        </w14:solidFill>
      </w14:textFill>
    </w:rPr>
  </w:style>
  <w:style w:type="character" w:styleId="12">
    <w:name w:val="annotation reference"/>
    <w:basedOn w:val="9"/>
    <w:semiHidden/>
    <w:unhideWhenUsed/>
    <w:uiPriority w:val="99"/>
    <w:rPr>
      <w:sz w:val="21"/>
      <w:szCs w:val="21"/>
    </w:rPr>
  </w:style>
  <w:style w:type="character" w:customStyle="1" w:styleId="13">
    <w:name w:val="批注框文本 字符"/>
    <w:basedOn w:val="9"/>
    <w:link w:val="3"/>
    <w:semiHidden/>
    <w:uiPriority w:val="99"/>
    <w:rPr>
      <w:sz w:val="18"/>
      <w:szCs w:val="18"/>
    </w:rPr>
  </w:style>
  <w:style w:type="character" w:customStyle="1" w:styleId="14">
    <w:name w:val="页眉 字符"/>
    <w:basedOn w:val="9"/>
    <w:link w:val="5"/>
    <w:uiPriority w:val="99"/>
    <w:rPr>
      <w:sz w:val="18"/>
      <w:szCs w:val="18"/>
    </w:rPr>
  </w:style>
  <w:style w:type="character" w:customStyle="1" w:styleId="15">
    <w:name w:val="页脚 字符"/>
    <w:basedOn w:val="9"/>
    <w:link w:val="4"/>
    <w:uiPriority w:val="99"/>
    <w:rPr>
      <w:sz w:val="18"/>
      <w:szCs w:val="18"/>
    </w:rPr>
  </w:style>
  <w:style w:type="paragraph" w:customStyle="1" w:styleId="16">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7">
    <w:name w:val="批注文字 字符"/>
    <w:basedOn w:val="9"/>
    <w:link w:val="2"/>
    <w:semiHidden/>
    <w:uiPriority w:val="99"/>
  </w:style>
  <w:style w:type="character" w:customStyle="1" w:styleId="18">
    <w:name w:val="批注主题 字符"/>
    <w:basedOn w:val="17"/>
    <w:link w:val="7"/>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Words>
  <Characters>467</Characters>
  <Lines>3</Lines>
  <Paragraphs>1</Paragraphs>
  <TotalTime>16</TotalTime>
  <ScaleCrop>false</ScaleCrop>
  <LinksUpToDate>false</LinksUpToDate>
  <CharactersWithSpaces>547</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2020-03-14T13:13:00Z</dcterms:created>
  <dc:creator>Kajimoto</dc:creator>
  <cp:lastModifiedBy>謝胤杰</cp:lastModifiedBy>
  <cp:lastPrinted>2018-01-20T23:58:00Z</cp:lastPrinted>
  <dcterms:modified xsi:type="dcterms:W3CDTF">2025-09-18T15:45:20Z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7520E88813A3F2031E94CB68AE6DB659_43</vt:lpwstr>
  </property>
</Properties>
</file>